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b w:val="1"/>
          <w:rtl w:val="0"/>
        </w:rPr>
        <w:tab/>
      </w:r>
      <w:r w:rsidDel="00000000" w:rsidR="00000000" w:rsidRPr="00000000">
        <w:rPr>
          <w:b w:val="1"/>
          <w:sz w:val="24"/>
          <w:szCs w:val="24"/>
          <w:rtl w:val="0"/>
        </w:rPr>
        <w:t xml:space="preserve">Module 5 - Deploying and Managing API’s</w:t>
      </w:r>
    </w:p>
    <w:p w:rsidR="00000000" w:rsidDel="00000000" w:rsidP="00000000" w:rsidRDefault="00000000" w:rsidRPr="00000000" w14:paraId="00000003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Deploying applications to CloudHub:</w:t>
      </w:r>
    </w:p>
    <w:p w:rsidR="00000000" w:rsidDel="00000000" w:rsidP="00000000" w:rsidRDefault="00000000" w:rsidRPr="00000000" w14:paraId="00000005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Customer Account API app deploy to Cloudhub.</w:t>
      </w:r>
    </w:p>
    <w:p w:rsidR="00000000" w:rsidDel="00000000" w:rsidP="00000000" w:rsidRDefault="00000000" w:rsidRPr="00000000" w14:paraId="00000007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2209800"/>
            <wp:effectExtent b="0" l="0" r="0" t="0"/>
            <wp:docPr id="50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0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3225800"/>
            <wp:effectExtent b="0" l="0" r="0" t="0"/>
            <wp:docPr id="22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4229100"/>
            <wp:effectExtent b="0" l="0" r="0" t="0"/>
            <wp:docPr id="1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2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2082800"/>
            <wp:effectExtent b="0" l="0" r="0" t="0"/>
            <wp:docPr id="53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8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2501900"/>
            <wp:effectExtent b="0" l="0" r="0" t="0"/>
            <wp:docPr id="29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0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Application Started:</w:t>
      </w:r>
    </w:p>
    <w:p w:rsidR="00000000" w:rsidDel="00000000" w:rsidP="00000000" w:rsidRDefault="00000000" w:rsidRPr="00000000" w14:paraId="00000018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1943100"/>
            <wp:effectExtent b="0" l="0" r="0" t="0"/>
            <wp:docPr id="42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94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Test in ARC:</w:t>
      </w:r>
    </w:p>
    <w:p w:rsidR="00000000" w:rsidDel="00000000" w:rsidP="00000000" w:rsidRDefault="00000000" w:rsidRPr="00000000" w14:paraId="0000001B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2984500"/>
            <wp:effectExtent b="0" l="0" r="0" t="0"/>
            <wp:docPr id="24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8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Testing with account ID:</w:t>
      </w:r>
    </w:p>
    <w:p w:rsidR="00000000" w:rsidDel="00000000" w:rsidP="00000000" w:rsidRDefault="00000000" w:rsidRPr="00000000" w14:paraId="0000001F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2959100"/>
            <wp:effectExtent b="0" l="0" r="0" t="0"/>
            <wp:docPr id="17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5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Creating API Proxies:</w:t>
      </w:r>
    </w:p>
    <w:p w:rsidR="00000000" w:rsidDel="00000000" w:rsidP="00000000" w:rsidRDefault="00000000" w:rsidRPr="00000000" w14:paraId="00000024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API Manager:</w:t>
      </w:r>
    </w:p>
    <w:p w:rsidR="00000000" w:rsidDel="00000000" w:rsidP="00000000" w:rsidRDefault="00000000" w:rsidRPr="00000000" w14:paraId="00000026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2070100"/>
            <wp:effectExtent b="0" l="0" r="0" t="0"/>
            <wp:docPr id="31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7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2184400"/>
            <wp:effectExtent b="0" l="0" r="0" t="0"/>
            <wp:docPr id="39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8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2400300"/>
            <wp:effectExtent b="0" l="0" r="0" t="0"/>
            <wp:docPr id="9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0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2374900"/>
            <wp:effectExtent b="0" l="0" r="0" t="0"/>
            <wp:docPr id="35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7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2794000"/>
            <wp:effectExtent b="0" l="0" r="0" t="0"/>
            <wp:docPr id="34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9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2425700"/>
            <wp:effectExtent b="0" l="0" r="0" t="0"/>
            <wp:docPr id="33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2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2895600"/>
            <wp:effectExtent b="0" l="0" r="0" t="0"/>
            <wp:docPr id="21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9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1968500"/>
            <wp:effectExtent b="0" l="0" r="0" t="0"/>
            <wp:docPr id="18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96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2921000"/>
            <wp:effectExtent b="0" l="0" r="0" t="0"/>
            <wp:docPr id="43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2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New Proxy does not have a URL:</w:t>
      </w:r>
    </w:p>
    <w:p w:rsidR="00000000" w:rsidDel="00000000" w:rsidP="00000000" w:rsidRDefault="00000000" w:rsidRPr="00000000" w14:paraId="0000003D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2667000"/>
            <wp:effectExtent b="0" l="0" r="0" t="0"/>
            <wp:docPr id="28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6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shd w:fill="ffffff" w:val="clear"/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shd w:fill="ffffff" w:val="clear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Set a consumer endpoint for the proxy in API Manager</w:t>
      </w:r>
    </w:p>
    <w:p w:rsidR="00000000" w:rsidDel="00000000" w:rsidP="00000000" w:rsidRDefault="00000000" w:rsidRPr="00000000" w14:paraId="00000042">
      <w:pPr>
        <w:shd w:fill="ffffff" w:val="clear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shd w:fill="ffffff" w:val="clear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From API Manager: Copy the Proxy url and got to Settings</w:t>
      </w:r>
    </w:p>
    <w:p w:rsidR="00000000" w:rsidDel="00000000" w:rsidP="00000000" w:rsidRDefault="00000000" w:rsidRPr="00000000" w14:paraId="00000044">
      <w:pPr>
        <w:shd w:fill="ffffff" w:val="clear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shd w:fill="ffffff" w:val="clear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2451100"/>
            <wp:effectExtent b="0" l="0" r="0" t="0"/>
            <wp:docPr id="20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5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shd w:fill="ffffff" w:val="clear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shd w:fill="ffffff" w:val="clear"/>
        <w:jc w:val="left"/>
        <w:rPr>
          <w:sz w:val="24"/>
          <w:szCs w:val="24"/>
        </w:rPr>
      </w:pPr>
      <w:hyperlink r:id="rId25">
        <w:r w:rsidDel="00000000" w:rsidR="00000000" w:rsidRPr="00000000">
          <w:rPr>
            <w:color w:val="1155cc"/>
            <w:sz w:val="24"/>
            <w:szCs w:val="24"/>
            <w:u w:val="single"/>
            <w:rtl w:val="0"/>
          </w:rPr>
          <w:t xml:space="preserve">http://customer-application-api-proxy.us-e2.cloudhub.io/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shd w:fill="ffffff" w:val="clear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shd w:fill="ffffff" w:val="clear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Copy it in Consumer end point, also set the label to No policy</w:t>
      </w:r>
    </w:p>
    <w:p w:rsidR="00000000" w:rsidDel="00000000" w:rsidP="00000000" w:rsidRDefault="00000000" w:rsidRPr="00000000" w14:paraId="0000004A">
      <w:pPr>
        <w:shd w:fill="ffffff" w:val="clear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shd w:fill="ffffff" w:val="clear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shd w:fill="ffffff" w:val="clear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2743200"/>
            <wp:effectExtent b="0" l="0" r="0" t="0"/>
            <wp:docPr id="23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4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shd w:fill="ffffff" w:val="clear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shd w:fill="ffffff" w:val="clear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736600"/>
            <wp:effectExtent b="0" l="0" r="0" t="0"/>
            <wp:docPr id="8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3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shd w:fill="ffffff" w:val="clear"/>
        <w:jc w:val="center"/>
        <w:rPr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shd w:fill="ffffff" w:val="clear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Make requests to the API proxy from Exchange</w:t>
      </w:r>
    </w:p>
    <w:p w:rsidR="00000000" w:rsidDel="00000000" w:rsidP="00000000" w:rsidRDefault="00000000" w:rsidRPr="00000000" w14:paraId="00000053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Go to the Exchange tab and refresh API instances:</w:t>
      </w:r>
    </w:p>
    <w:p w:rsidR="00000000" w:rsidDel="00000000" w:rsidP="00000000" w:rsidRDefault="00000000" w:rsidRPr="00000000" w14:paraId="00000055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2476500"/>
            <wp:effectExtent b="0" l="0" r="0" t="0"/>
            <wp:docPr id="1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7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We can see the mocking service in the left side</w:t>
      </w:r>
    </w:p>
    <w:p w:rsidR="00000000" w:rsidDel="00000000" w:rsidP="00000000" w:rsidRDefault="00000000" w:rsidRPr="00000000" w14:paraId="00000059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2260600"/>
            <wp:effectExtent b="0" l="0" r="0" t="0"/>
            <wp:docPr id="14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6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Select Sandbox-No Plicy and hit send button</w:t>
      </w:r>
    </w:p>
    <w:p w:rsidR="00000000" w:rsidDel="00000000" w:rsidP="00000000" w:rsidRDefault="00000000" w:rsidRPr="00000000" w14:paraId="0000005D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305300" cy="4762500"/>
            <wp:effectExtent b="0" l="0" r="0" t="0"/>
            <wp:docPr id="13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476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909888" cy="4784396"/>
            <wp:effectExtent b="0" l="0" r="0" t="0"/>
            <wp:docPr id="40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09888" cy="478439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shd w:fill="ffffff" w:val="clea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shd w:fill="ffffff" w:val="clea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Then make instance to Public</w:t>
      </w:r>
    </w:p>
    <w:p w:rsidR="00000000" w:rsidDel="00000000" w:rsidP="00000000" w:rsidRDefault="00000000" w:rsidRPr="00000000" w14:paraId="00000064">
      <w:pPr>
        <w:shd w:fill="ffffff" w:val="clea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3225800"/>
            <wp:effectExtent b="0" l="0" r="0" t="0"/>
            <wp:docPr id="37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shd w:fill="ffffff" w:val="clea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Test in ARC</w:t>
      </w:r>
    </w:p>
    <w:p w:rsidR="00000000" w:rsidDel="00000000" w:rsidP="00000000" w:rsidRDefault="00000000" w:rsidRPr="00000000" w14:paraId="00000068">
      <w:pPr>
        <w:shd w:fill="ffffff" w:val="clea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2819400"/>
            <wp:effectExtent b="0" l="0" r="0" t="0"/>
            <wp:docPr id="5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1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shd w:fill="ffffff" w:val="clea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shd w:fill="ffffff" w:val="clear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Restricting access to API’s</w:t>
      </w:r>
    </w:p>
    <w:p w:rsidR="00000000" w:rsidDel="00000000" w:rsidP="00000000" w:rsidRDefault="00000000" w:rsidRPr="00000000" w14:paraId="0000006C">
      <w:pPr>
        <w:shd w:fill="ffffff" w:val="clea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Create a rate limiting Policy</w:t>
      </w:r>
    </w:p>
    <w:p w:rsidR="00000000" w:rsidDel="00000000" w:rsidP="00000000" w:rsidRDefault="00000000" w:rsidRPr="00000000" w14:paraId="0000006E">
      <w:pPr>
        <w:shd w:fill="ffffff" w:val="clea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shd w:fill="ffffff" w:val="clear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731200" cy="2082800"/>
            <wp:effectExtent b="0" l="0" r="0" t="0"/>
            <wp:docPr id="3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8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shd w:fill="ffffff" w:val="clea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shd w:fill="ffffff" w:val="clear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731200" cy="1574800"/>
            <wp:effectExtent b="0" l="0" r="0" t="0"/>
            <wp:docPr id="26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57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shd w:fill="ffffff" w:val="clea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shd w:fill="ffffff" w:val="clear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731200" cy="2413000"/>
            <wp:effectExtent b="0" l="0" r="0" t="0"/>
            <wp:docPr id="54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1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shd w:fill="ffffff" w:val="clea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Select Expose Headers </w:t>
      </w:r>
    </w:p>
    <w:p w:rsidR="00000000" w:rsidDel="00000000" w:rsidP="00000000" w:rsidRDefault="00000000" w:rsidRPr="00000000" w14:paraId="00000076">
      <w:pP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1181100"/>
            <wp:effectExtent b="0" l="0" r="0" t="0"/>
            <wp:docPr id="25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18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shd w:fill="ffffff" w:val="clea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In the Settings, change instance label to Rate Limited Policy</w:t>
      </w:r>
    </w:p>
    <w:p w:rsidR="00000000" w:rsidDel="00000000" w:rsidP="00000000" w:rsidRDefault="00000000" w:rsidRPr="00000000" w14:paraId="00000079">
      <w:pPr>
        <w:shd w:fill="ffffff" w:val="clea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1714500"/>
            <wp:effectExtent b="0" l="0" r="0" t="0"/>
            <wp:docPr id="51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1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shd w:fill="ffffff" w:val="clea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Test in ARC:</w:t>
      </w:r>
    </w:p>
    <w:p w:rsidR="00000000" w:rsidDel="00000000" w:rsidP="00000000" w:rsidRDefault="00000000" w:rsidRPr="00000000" w14:paraId="0000007D">
      <w:pPr>
        <w:shd w:fill="ffffff" w:val="clea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Check Headers:</w:t>
      </w:r>
    </w:p>
    <w:p w:rsidR="00000000" w:rsidDel="00000000" w:rsidP="00000000" w:rsidRDefault="00000000" w:rsidRPr="00000000" w14:paraId="0000007F">
      <w:pPr>
        <w:shd w:fill="ffffff" w:val="clea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1689100"/>
            <wp:effectExtent b="0" l="0" r="0" t="0"/>
            <wp:docPr id="6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8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shd w:fill="ffffff" w:val="clea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1574800"/>
            <wp:effectExtent b="0" l="0" r="0" t="0"/>
            <wp:docPr id="52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57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shd w:fill="ffffff" w:val="clea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1727200"/>
            <wp:effectExtent b="0" l="0" r="0" t="0"/>
            <wp:docPr id="36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2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shd w:fill="ffffff" w:val="clea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After 3 hit in 1 min  : </w:t>
      </w:r>
    </w:p>
    <w:p w:rsidR="00000000" w:rsidDel="00000000" w:rsidP="00000000" w:rsidRDefault="00000000" w:rsidRPr="00000000" w14:paraId="00000087">
      <w:pPr>
        <w:shd w:fill="ffffff" w:val="clea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1892300"/>
            <wp:effectExtent b="0" l="0" r="0" t="0"/>
            <wp:docPr id="45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9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shd w:fill="ffffff" w:val="clea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shd w:fill="ffffff" w:val="clear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Create SLA Tiers:</w:t>
      </w:r>
    </w:p>
    <w:p w:rsidR="00000000" w:rsidDel="00000000" w:rsidP="00000000" w:rsidRDefault="00000000" w:rsidRPr="00000000" w14:paraId="0000008B">
      <w:pPr>
        <w:shd w:fill="ffffff" w:val="clea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shd w:fill="ffffff" w:val="clear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731200" cy="1600200"/>
            <wp:effectExtent b="0" l="0" r="0" t="0"/>
            <wp:docPr id="41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0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shd w:fill="ffffff" w:val="clea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shd w:fill="ffffff" w:val="clear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731200" cy="4864100"/>
            <wp:effectExtent b="0" l="0" r="0" t="0"/>
            <wp:docPr id="46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86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shd w:fill="ffffff" w:val="clea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Create a second SLA tier with Manual Approval</w:t>
      </w:r>
    </w:p>
    <w:p w:rsidR="00000000" w:rsidDel="00000000" w:rsidP="00000000" w:rsidRDefault="00000000" w:rsidRPr="00000000" w14:paraId="00000091">
      <w:pPr>
        <w:shd w:fill="ffffff" w:val="clea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4838700"/>
            <wp:effectExtent b="0" l="0" r="0" t="0"/>
            <wp:docPr id="38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83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shd w:fill="ffffff" w:val="clea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In the Policies, Remove Rate Limiting Policy , and add Rate Limiting Policy</w:t>
      </w:r>
    </w:p>
    <w:p w:rsidR="00000000" w:rsidDel="00000000" w:rsidP="00000000" w:rsidRDefault="00000000" w:rsidRPr="00000000" w14:paraId="00000095">
      <w:pPr>
        <w:shd w:fill="ffffff" w:val="clea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3225800"/>
            <wp:effectExtent b="0" l="0" r="0" t="0"/>
            <wp:docPr id="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shd w:fill="ffffff" w:val="clea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1562100"/>
            <wp:effectExtent b="0" l="0" r="0" t="0"/>
            <wp:docPr id="15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56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shd w:fill="ffffff" w:val="clea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1676400"/>
            <wp:effectExtent b="0" l="0" r="0" t="0"/>
            <wp:docPr id="49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7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shd w:fill="ffffff" w:val="clea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Test in ARC, we will get Invalid Client Id and Secret Id</w:t>
      </w:r>
    </w:p>
    <w:p w:rsidR="00000000" w:rsidDel="00000000" w:rsidP="00000000" w:rsidRDefault="00000000" w:rsidRPr="00000000" w14:paraId="0000009D">
      <w:pPr>
        <w:shd w:fill="ffffff" w:val="clea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2552700"/>
            <wp:effectExtent b="0" l="0" r="0" t="0"/>
            <wp:docPr id="32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5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shd w:fill="ffffff" w:val="clea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shd w:fill="ffffff" w:val="clear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Granting access to API’s</w:t>
      </w:r>
    </w:p>
    <w:p w:rsidR="00000000" w:rsidDel="00000000" w:rsidP="00000000" w:rsidRDefault="00000000" w:rsidRPr="00000000" w14:paraId="000000A1">
      <w:pPr>
        <w:shd w:fill="ffffff" w:val="clea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024438" cy="3138187"/>
            <wp:effectExtent b="0" l="0" r="0" t="0"/>
            <wp:docPr id="47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24438" cy="31381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shd w:fill="ffffff" w:val="clea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shd w:fill="ffffff" w:val="clear"/>
        <w:rPr>
          <w:rFonts w:ascii="Roboto" w:cs="Roboto" w:eastAsia="Roboto" w:hAnsi="Roboto"/>
          <w:color w:val="5c5c5c"/>
          <w:sz w:val="21"/>
          <w:szCs w:val="21"/>
        </w:rPr>
      </w:pPr>
      <w:r w:rsidDel="00000000" w:rsidR="00000000" w:rsidRPr="00000000">
        <w:rPr>
          <w:sz w:val="24"/>
          <w:szCs w:val="24"/>
          <w:rtl w:val="0"/>
        </w:rPr>
        <w:t xml:space="preserve">Client ID: </w:t>
      </w:r>
      <w:r w:rsidDel="00000000" w:rsidR="00000000" w:rsidRPr="00000000">
        <w:rPr>
          <w:rFonts w:ascii="Roboto" w:cs="Roboto" w:eastAsia="Roboto" w:hAnsi="Roboto"/>
          <w:color w:val="5c5c5c"/>
          <w:sz w:val="21"/>
          <w:szCs w:val="21"/>
          <w:rtl w:val="0"/>
        </w:rPr>
        <w:t xml:space="preserve">c0ffa755b7734227b84064a9e4afd8e2</w:t>
      </w:r>
    </w:p>
    <w:p w:rsidR="00000000" w:rsidDel="00000000" w:rsidP="00000000" w:rsidRDefault="00000000" w:rsidRPr="00000000" w14:paraId="000000A5">
      <w:pPr>
        <w:shd w:fill="ffffff" w:val="clear"/>
        <w:rPr>
          <w:rFonts w:ascii="Roboto" w:cs="Roboto" w:eastAsia="Roboto" w:hAnsi="Roboto"/>
          <w:color w:val="444444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5c5c5c"/>
          <w:sz w:val="21"/>
          <w:szCs w:val="21"/>
          <w:rtl w:val="0"/>
        </w:rPr>
        <w:t xml:space="preserve">Client Secret: </w:t>
      </w:r>
      <w:r w:rsidDel="00000000" w:rsidR="00000000" w:rsidRPr="00000000">
        <w:rPr>
          <w:rFonts w:ascii="Roboto" w:cs="Roboto" w:eastAsia="Roboto" w:hAnsi="Roboto"/>
          <w:color w:val="444444"/>
          <w:sz w:val="21"/>
          <w:szCs w:val="21"/>
          <w:highlight w:val="white"/>
          <w:rtl w:val="0"/>
        </w:rPr>
        <w:t xml:space="preserve">297846BEe8dC44a99f27cf6f098d10F1</w:t>
      </w:r>
    </w:p>
    <w:p w:rsidR="00000000" w:rsidDel="00000000" w:rsidP="00000000" w:rsidRDefault="00000000" w:rsidRPr="00000000" w14:paraId="000000A6">
      <w:pPr>
        <w:shd w:fill="ffffff" w:val="clear"/>
        <w:rPr>
          <w:rFonts w:ascii="Roboto" w:cs="Roboto" w:eastAsia="Roboto" w:hAnsi="Roboto"/>
          <w:color w:val="5c5c5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shd w:fill="ffffff" w:val="clear"/>
        <w:jc w:val="left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Request access to the API as an external consumer</w:t>
      </w:r>
    </w:p>
    <w:p w:rsidR="00000000" w:rsidDel="00000000" w:rsidP="00000000" w:rsidRDefault="00000000" w:rsidRPr="00000000" w14:paraId="000000A8">
      <w:pPr>
        <w:shd w:fill="ffffff" w:val="clear"/>
        <w:jc w:val="left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shd w:fill="ffffff" w:val="clear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In the public portal:</w:t>
      </w:r>
    </w:p>
    <w:p w:rsidR="00000000" w:rsidDel="00000000" w:rsidP="00000000" w:rsidRDefault="00000000" w:rsidRPr="00000000" w14:paraId="000000AA">
      <w:pPr>
        <w:shd w:fill="ffffff" w:val="clear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1816100"/>
            <wp:effectExtent b="0" l="0" r="0" t="0"/>
            <wp:docPr id="2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1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shd w:fill="ffffff" w:val="clear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shd w:fill="ffffff" w:val="clear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Request access:</w:t>
      </w:r>
    </w:p>
    <w:p w:rsidR="00000000" w:rsidDel="00000000" w:rsidP="00000000" w:rsidRDefault="00000000" w:rsidRPr="00000000" w14:paraId="000000AD">
      <w:pPr>
        <w:shd w:fill="ffffff" w:val="clear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shd w:fill="ffffff" w:val="clear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3200400"/>
            <wp:effectExtent b="0" l="0" r="0" t="0"/>
            <wp:docPr id="55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0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shd w:fill="ffffff" w:val="clear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shd w:fill="ffffff" w:val="clear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In the exchange - Contracts:</w:t>
      </w:r>
    </w:p>
    <w:p w:rsidR="00000000" w:rsidDel="00000000" w:rsidP="00000000" w:rsidRDefault="00000000" w:rsidRPr="00000000" w14:paraId="000000B1">
      <w:pPr>
        <w:shd w:fill="ffffff" w:val="clear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2324100"/>
            <wp:effectExtent b="0" l="0" r="0" t="0"/>
            <wp:docPr id="11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2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shd w:fill="ffffff" w:val="clear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2146300"/>
            <wp:effectExtent b="0" l="0" r="0" t="0"/>
            <wp:docPr id="7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4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shd w:fill="ffffff" w:val="clear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shd w:fill="ffffff" w:val="clear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shd w:fill="ffffff" w:val="clear"/>
        <w:jc w:val="left"/>
        <w:rPr>
          <w:rFonts w:ascii="Roboto" w:cs="Roboto" w:eastAsia="Roboto" w:hAnsi="Roboto"/>
          <w:color w:val="3a3b3c"/>
          <w:sz w:val="21"/>
          <w:szCs w:val="21"/>
          <w:shd w:fill="f9f9f9" w:val="clear"/>
        </w:rPr>
      </w:pPr>
      <w:r w:rsidDel="00000000" w:rsidR="00000000" w:rsidRPr="00000000">
        <w:rPr>
          <w:sz w:val="24"/>
          <w:szCs w:val="24"/>
          <w:rtl w:val="0"/>
        </w:rPr>
        <w:t xml:space="preserve">Client Id: </w:t>
      </w:r>
      <w:r w:rsidDel="00000000" w:rsidR="00000000" w:rsidRPr="00000000">
        <w:rPr>
          <w:rFonts w:ascii="Roboto" w:cs="Roboto" w:eastAsia="Roboto" w:hAnsi="Roboto"/>
          <w:color w:val="3a3b3c"/>
          <w:sz w:val="21"/>
          <w:szCs w:val="21"/>
          <w:shd w:fill="f9f9f9" w:val="clear"/>
          <w:rtl w:val="0"/>
        </w:rPr>
        <w:t xml:space="preserve">90fa3561aeab48c49019d1642d82a898</w:t>
      </w:r>
    </w:p>
    <w:p w:rsidR="00000000" w:rsidDel="00000000" w:rsidP="00000000" w:rsidRDefault="00000000" w:rsidRPr="00000000" w14:paraId="000000B6">
      <w:pPr>
        <w:shd w:fill="ffffff" w:val="clear"/>
        <w:jc w:val="left"/>
        <w:rPr>
          <w:rFonts w:ascii="Roboto" w:cs="Roboto" w:eastAsia="Roboto" w:hAnsi="Roboto"/>
          <w:color w:val="3a3b3c"/>
          <w:sz w:val="21"/>
          <w:szCs w:val="21"/>
          <w:shd w:fill="f9f9f9" w:val="clear"/>
        </w:rPr>
      </w:pPr>
      <w:r w:rsidDel="00000000" w:rsidR="00000000" w:rsidRPr="00000000">
        <w:rPr>
          <w:rFonts w:ascii="Roboto" w:cs="Roboto" w:eastAsia="Roboto" w:hAnsi="Roboto"/>
          <w:color w:val="3a3b3c"/>
          <w:sz w:val="21"/>
          <w:szCs w:val="21"/>
          <w:shd w:fill="f9f9f9" w:val="clear"/>
          <w:rtl w:val="0"/>
        </w:rPr>
        <w:t xml:space="preserve">Client Secret: 6Da313F6372D407098af7edd7865a0fe</w:t>
      </w:r>
    </w:p>
    <w:p w:rsidR="00000000" w:rsidDel="00000000" w:rsidP="00000000" w:rsidRDefault="00000000" w:rsidRPr="00000000" w14:paraId="000000B7">
      <w:pPr>
        <w:shd w:fill="ffffff" w:val="clear"/>
        <w:jc w:val="left"/>
        <w:rPr>
          <w:rFonts w:ascii="Roboto" w:cs="Roboto" w:eastAsia="Roboto" w:hAnsi="Roboto"/>
          <w:color w:val="3a3b3c"/>
          <w:sz w:val="21"/>
          <w:szCs w:val="21"/>
          <w:shd w:fill="f9f9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shd w:fill="ffffff" w:val="clear"/>
        <w:jc w:val="left"/>
        <w:rPr>
          <w:rFonts w:ascii="Roboto" w:cs="Roboto" w:eastAsia="Roboto" w:hAnsi="Roboto"/>
          <w:color w:val="3a3b3c"/>
          <w:sz w:val="21"/>
          <w:szCs w:val="21"/>
          <w:shd w:fill="f9f9f9" w:val="clear"/>
        </w:rPr>
      </w:pPr>
      <w:r w:rsidDel="00000000" w:rsidR="00000000" w:rsidRPr="00000000">
        <w:rPr>
          <w:rFonts w:ascii="Roboto" w:cs="Roboto" w:eastAsia="Roboto" w:hAnsi="Roboto"/>
          <w:color w:val="3a3b3c"/>
          <w:sz w:val="21"/>
          <w:szCs w:val="21"/>
          <w:shd w:fill="f9f9f9" w:val="clear"/>
          <w:rtl w:val="0"/>
        </w:rPr>
        <w:t xml:space="preserve">Test in ARC</w:t>
      </w:r>
    </w:p>
    <w:p w:rsidR="00000000" w:rsidDel="00000000" w:rsidP="00000000" w:rsidRDefault="00000000" w:rsidRPr="00000000" w14:paraId="000000B9">
      <w:pPr>
        <w:shd w:fill="ffffff" w:val="clear"/>
        <w:jc w:val="left"/>
        <w:rPr>
          <w:rFonts w:ascii="Roboto" w:cs="Roboto" w:eastAsia="Roboto" w:hAnsi="Roboto"/>
          <w:color w:val="3a3b3c"/>
          <w:sz w:val="21"/>
          <w:szCs w:val="21"/>
          <w:shd w:fill="f9f9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shd w:fill="ffffff" w:val="clear"/>
        <w:jc w:val="left"/>
        <w:rPr>
          <w:rFonts w:ascii="Roboto" w:cs="Roboto" w:eastAsia="Roboto" w:hAnsi="Roboto"/>
          <w:color w:val="3a3b3c"/>
          <w:sz w:val="21"/>
          <w:szCs w:val="21"/>
          <w:shd w:fill="f9f9f9" w:val="clear"/>
        </w:rPr>
      </w:pPr>
      <w:r w:rsidDel="00000000" w:rsidR="00000000" w:rsidRPr="00000000">
        <w:rPr>
          <w:rFonts w:ascii="Roboto" w:cs="Roboto" w:eastAsia="Roboto" w:hAnsi="Roboto"/>
          <w:color w:val="3a3b3c"/>
          <w:sz w:val="21"/>
          <w:szCs w:val="21"/>
          <w:shd w:fill="f9f9f9" w:val="clear"/>
        </w:rPr>
        <w:drawing>
          <wp:inline distB="114300" distT="114300" distL="114300" distR="114300">
            <wp:extent cx="5731200" cy="2921000"/>
            <wp:effectExtent b="0" l="0" r="0" t="0"/>
            <wp:docPr id="19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2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shd w:fill="ffffff" w:val="clea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shd w:fill="ffffff" w:val="clea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shd w:fill="ffffff" w:val="clear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Add Client ID enforcement to an API Specification</w:t>
      </w:r>
    </w:p>
    <w:p w:rsidR="00000000" w:rsidDel="00000000" w:rsidP="00000000" w:rsidRDefault="00000000" w:rsidRPr="00000000" w14:paraId="000000BE">
      <w:pPr>
        <w:shd w:fill="ffffff" w:val="clea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API Manager -&gt; Policies-&gt;API Specification snippet</w:t>
      </w:r>
    </w:p>
    <w:p w:rsidR="00000000" w:rsidDel="00000000" w:rsidP="00000000" w:rsidRDefault="00000000" w:rsidRPr="00000000" w14:paraId="000000C0">
      <w:pPr>
        <w:shd w:fill="ffffff" w:val="clea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3225800"/>
            <wp:effectExtent b="0" l="0" r="0" t="0"/>
            <wp:docPr id="10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shd w:fill="ffffff" w:val="clea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Copy traits and paste in RAML specification:</w:t>
      </w:r>
    </w:p>
    <w:p w:rsidR="00000000" w:rsidDel="00000000" w:rsidP="00000000" w:rsidRDefault="00000000" w:rsidRPr="00000000" w14:paraId="000000C4">
      <w:pPr>
        <w:shd w:fill="ffffff" w:val="clea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1778000"/>
            <wp:effectExtent b="0" l="0" r="0" t="0"/>
            <wp:docPr id="30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7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shd w:fill="ffffff" w:val="clea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938713" cy="3609690"/>
            <wp:effectExtent b="0" l="0" r="0" t="0"/>
            <wp:docPr id="48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38713" cy="36096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shd w:fill="ffffff" w:val="clea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2667000"/>
            <wp:effectExtent b="0" l="0" r="0" t="0"/>
            <wp:docPr id="27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6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shd w:fill="ffffff" w:val="clea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In the console:</w:t>
      </w:r>
    </w:p>
    <w:p w:rsidR="00000000" w:rsidDel="00000000" w:rsidP="00000000" w:rsidRDefault="00000000" w:rsidRPr="00000000" w14:paraId="000000CC">
      <w:pPr>
        <w:shd w:fill="ffffff" w:val="clea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562350" cy="5200650"/>
            <wp:effectExtent b="0" l="0" r="0" t="0"/>
            <wp:docPr id="44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5200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shd w:fill="ffffff" w:val="clea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shd w:fill="ffffff" w:val="clea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2171700"/>
            <wp:effectExtent b="0" l="0" r="0" t="0"/>
            <wp:docPr id="16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7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Robot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_GB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36.png"/><Relationship Id="rId42" Type="http://schemas.openxmlformats.org/officeDocument/2006/relationships/image" Target="media/image44.png"/><Relationship Id="rId41" Type="http://schemas.openxmlformats.org/officeDocument/2006/relationships/image" Target="media/image37.png"/><Relationship Id="rId44" Type="http://schemas.openxmlformats.org/officeDocument/2006/relationships/image" Target="media/image50.png"/><Relationship Id="rId43" Type="http://schemas.openxmlformats.org/officeDocument/2006/relationships/image" Target="media/image41.png"/><Relationship Id="rId46" Type="http://schemas.openxmlformats.org/officeDocument/2006/relationships/image" Target="media/image4.png"/><Relationship Id="rId45" Type="http://schemas.openxmlformats.org/officeDocument/2006/relationships/image" Target="media/image35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54.png"/><Relationship Id="rId48" Type="http://schemas.openxmlformats.org/officeDocument/2006/relationships/image" Target="media/image42.png"/><Relationship Id="rId47" Type="http://schemas.openxmlformats.org/officeDocument/2006/relationships/image" Target="media/image2.png"/><Relationship Id="rId49" Type="http://schemas.openxmlformats.org/officeDocument/2006/relationships/image" Target="media/image23.png"/><Relationship Id="rId5" Type="http://schemas.openxmlformats.org/officeDocument/2006/relationships/styles" Target="styles.xml"/><Relationship Id="rId6" Type="http://schemas.openxmlformats.org/officeDocument/2006/relationships/image" Target="media/image46.png"/><Relationship Id="rId7" Type="http://schemas.openxmlformats.org/officeDocument/2006/relationships/image" Target="media/image5.png"/><Relationship Id="rId8" Type="http://schemas.openxmlformats.org/officeDocument/2006/relationships/image" Target="media/image1.png"/><Relationship Id="rId31" Type="http://schemas.openxmlformats.org/officeDocument/2006/relationships/image" Target="media/image32.png"/><Relationship Id="rId30" Type="http://schemas.openxmlformats.org/officeDocument/2006/relationships/image" Target="media/image8.png"/><Relationship Id="rId33" Type="http://schemas.openxmlformats.org/officeDocument/2006/relationships/image" Target="media/image21.png"/><Relationship Id="rId32" Type="http://schemas.openxmlformats.org/officeDocument/2006/relationships/image" Target="media/image48.png"/><Relationship Id="rId35" Type="http://schemas.openxmlformats.org/officeDocument/2006/relationships/image" Target="media/image17.png"/><Relationship Id="rId34" Type="http://schemas.openxmlformats.org/officeDocument/2006/relationships/image" Target="media/image10.png"/><Relationship Id="rId37" Type="http://schemas.openxmlformats.org/officeDocument/2006/relationships/image" Target="media/image9.png"/><Relationship Id="rId36" Type="http://schemas.openxmlformats.org/officeDocument/2006/relationships/image" Target="media/image53.png"/><Relationship Id="rId39" Type="http://schemas.openxmlformats.org/officeDocument/2006/relationships/image" Target="media/image12.png"/><Relationship Id="rId38" Type="http://schemas.openxmlformats.org/officeDocument/2006/relationships/image" Target="media/image52.png"/><Relationship Id="rId61" Type="http://schemas.openxmlformats.org/officeDocument/2006/relationships/image" Target="media/image13.png"/><Relationship Id="rId20" Type="http://schemas.openxmlformats.org/officeDocument/2006/relationships/image" Target="media/image11.png"/><Relationship Id="rId22" Type="http://schemas.openxmlformats.org/officeDocument/2006/relationships/image" Target="media/image43.png"/><Relationship Id="rId21" Type="http://schemas.openxmlformats.org/officeDocument/2006/relationships/image" Target="media/image19.png"/><Relationship Id="rId24" Type="http://schemas.openxmlformats.org/officeDocument/2006/relationships/image" Target="media/image28.png"/><Relationship Id="rId23" Type="http://schemas.openxmlformats.org/officeDocument/2006/relationships/image" Target="media/image27.png"/><Relationship Id="rId60" Type="http://schemas.openxmlformats.org/officeDocument/2006/relationships/image" Target="media/image34.png"/><Relationship Id="rId26" Type="http://schemas.openxmlformats.org/officeDocument/2006/relationships/image" Target="media/image24.png"/><Relationship Id="rId25" Type="http://schemas.openxmlformats.org/officeDocument/2006/relationships/hyperlink" Target="http://customer-application-api-proxy.us-e2.cloudhub.io/" TargetMode="External"/><Relationship Id="rId28" Type="http://schemas.openxmlformats.org/officeDocument/2006/relationships/image" Target="media/image14.png"/><Relationship Id="rId27" Type="http://schemas.openxmlformats.org/officeDocument/2006/relationships/image" Target="media/image15.png"/><Relationship Id="rId29" Type="http://schemas.openxmlformats.org/officeDocument/2006/relationships/image" Target="media/image30.png"/><Relationship Id="rId51" Type="http://schemas.openxmlformats.org/officeDocument/2006/relationships/image" Target="media/image18.png"/><Relationship Id="rId50" Type="http://schemas.openxmlformats.org/officeDocument/2006/relationships/image" Target="media/image47.png"/><Relationship Id="rId53" Type="http://schemas.openxmlformats.org/officeDocument/2006/relationships/image" Target="media/image7.png"/><Relationship Id="rId52" Type="http://schemas.openxmlformats.org/officeDocument/2006/relationships/image" Target="media/image55.png"/><Relationship Id="rId11" Type="http://schemas.openxmlformats.org/officeDocument/2006/relationships/image" Target="media/image49.png"/><Relationship Id="rId55" Type="http://schemas.openxmlformats.org/officeDocument/2006/relationships/image" Target="media/image26.png"/><Relationship Id="rId10" Type="http://schemas.openxmlformats.org/officeDocument/2006/relationships/image" Target="media/image20.png"/><Relationship Id="rId54" Type="http://schemas.openxmlformats.org/officeDocument/2006/relationships/image" Target="media/image3.png"/><Relationship Id="rId13" Type="http://schemas.openxmlformats.org/officeDocument/2006/relationships/image" Target="media/image6.png"/><Relationship Id="rId57" Type="http://schemas.openxmlformats.org/officeDocument/2006/relationships/image" Target="media/image39.png"/><Relationship Id="rId12" Type="http://schemas.openxmlformats.org/officeDocument/2006/relationships/image" Target="media/image40.png"/><Relationship Id="rId56" Type="http://schemas.openxmlformats.org/officeDocument/2006/relationships/image" Target="media/image22.png"/><Relationship Id="rId15" Type="http://schemas.openxmlformats.org/officeDocument/2006/relationships/image" Target="media/image33.png"/><Relationship Id="rId59" Type="http://schemas.openxmlformats.org/officeDocument/2006/relationships/image" Target="media/image31.png"/><Relationship Id="rId14" Type="http://schemas.openxmlformats.org/officeDocument/2006/relationships/image" Target="media/image45.png"/><Relationship Id="rId58" Type="http://schemas.openxmlformats.org/officeDocument/2006/relationships/image" Target="media/image51.png"/><Relationship Id="rId17" Type="http://schemas.openxmlformats.org/officeDocument/2006/relationships/image" Target="media/image29.png"/><Relationship Id="rId16" Type="http://schemas.openxmlformats.org/officeDocument/2006/relationships/image" Target="media/image16.png"/><Relationship Id="rId19" Type="http://schemas.openxmlformats.org/officeDocument/2006/relationships/image" Target="media/image38.png"/><Relationship Id="rId18" Type="http://schemas.openxmlformats.org/officeDocument/2006/relationships/image" Target="media/image25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-regular.ttf"/><Relationship Id="rId2" Type="http://schemas.openxmlformats.org/officeDocument/2006/relationships/font" Target="fonts/Roboto-bold.ttf"/><Relationship Id="rId3" Type="http://schemas.openxmlformats.org/officeDocument/2006/relationships/font" Target="fonts/Roboto-italic.ttf"/><Relationship Id="rId4" Type="http://schemas.openxmlformats.org/officeDocument/2006/relationships/font" Target="fonts/Robot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